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C5" w:rsidRDefault="001113C5">
      <w:pPr>
        <w:spacing w:line="1" w:lineRule="exact"/>
      </w:pPr>
    </w:p>
    <w:p w:rsidR="002C342C" w:rsidRPr="00F82A76" w:rsidRDefault="002C342C" w:rsidP="002C342C">
      <w:pPr>
        <w:pStyle w:val="ab"/>
        <w:framePr w:w="4277" w:h="778" w:hRule="exact" w:wrap="none" w:vAnchor="page" w:hAnchor="page" w:x="157" w:y="205"/>
        <w:rPr>
          <w:rFonts w:ascii="Century Schoolbook" w:hAnsi="Century Schoolbook" w:cs="Calibri"/>
          <w:i/>
          <w:color w:val="44546A"/>
          <w:sz w:val="20"/>
          <w:szCs w:val="20"/>
          <w:lang w:eastAsia="ru-RU"/>
        </w:rPr>
      </w:pPr>
      <w:r w:rsidRPr="00F82A76">
        <w:rPr>
          <w:rFonts w:ascii="Century Schoolbook" w:hAnsi="Century Schoolbook" w:cs="Calibri"/>
          <w:i/>
          <w:color w:val="44546A"/>
          <w:sz w:val="20"/>
          <w:szCs w:val="20"/>
          <w:lang w:eastAsia="ru-RU"/>
        </w:rPr>
        <w:t>Юридические консультации</w:t>
      </w:r>
    </w:p>
    <w:p w:rsidR="002C342C" w:rsidRPr="00F82A76" w:rsidRDefault="002C342C" w:rsidP="002C342C">
      <w:pPr>
        <w:pStyle w:val="ab"/>
        <w:framePr w:w="4277" w:h="778" w:hRule="exact" w:wrap="none" w:vAnchor="page" w:hAnchor="page" w:x="157" w:y="205"/>
        <w:rPr>
          <w:rFonts w:ascii="Century Schoolbook" w:hAnsi="Century Schoolbook" w:cs="Calibri"/>
          <w:i/>
          <w:color w:val="44546A"/>
          <w:sz w:val="20"/>
          <w:szCs w:val="20"/>
          <w:lang w:eastAsia="ru-RU"/>
        </w:rPr>
      </w:pPr>
      <w:hyperlink r:id="rId7" w:history="1">
        <w:r w:rsidRPr="00F82A76">
          <w:rPr>
            <w:rStyle w:val="aa"/>
            <w:rFonts w:ascii="Century Schoolbook" w:hAnsi="Century Schoolbook" w:cs="Calibri"/>
            <w:bCs/>
            <w:i/>
            <w:color w:val="44546A"/>
            <w:sz w:val="20"/>
            <w:szCs w:val="20"/>
            <w:lang w:eastAsia="ru-RU"/>
          </w:rPr>
          <w:t>8 800 551 59 71</w:t>
        </w:r>
      </w:hyperlink>
      <w:r w:rsidRPr="00F82A76">
        <w:rPr>
          <w:rFonts w:ascii="Century Schoolbook" w:hAnsi="Century Schoolbook" w:cs="Calibri"/>
          <w:i/>
          <w:color w:val="44546A"/>
          <w:sz w:val="20"/>
          <w:szCs w:val="20"/>
          <w:lang w:eastAsia="ru-RU"/>
        </w:rPr>
        <w:t xml:space="preserve"> </w:t>
      </w:r>
    </w:p>
    <w:p w:rsidR="002C342C" w:rsidRPr="00C769C8" w:rsidRDefault="002C342C" w:rsidP="002C342C">
      <w:pPr>
        <w:pStyle w:val="ab"/>
        <w:framePr w:w="4277" w:h="778" w:hRule="exact" w:wrap="none" w:vAnchor="page" w:hAnchor="page" w:x="157" w:y="205"/>
        <w:rPr>
          <w:rFonts w:ascii="Century Schoolbook" w:hAnsi="Century Schoolbook" w:cs="Calibri"/>
          <w:i/>
          <w:color w:val="44546A"/>
          <w:sz w:val="20"/>
          <w:szCs w:val="20"/>
          <w:lang w:eastAsia="ru-RU"/>
        </w:rPr>
      </w:pPr>
      <w:hyperlink r:id="rId8" w:history="1">
        <w:r w:rsidRPr="00F82A76">
          <w:rPr>
            <w:rStyle w:val="aa"/>
            <w:rFonts w:ascii="Century Schoolbook" w:hAnsi="Century Schoolbook" w:cs="Calibri"/>
            <w:i/>
            <w:color w:val="44546A"/>
            <w:sz w:val="20"/>
            <w:szCs w:val="20"/>
            <w:lang w:eastAsia="ru-RU"/>
          </w:rPr>
          <w:t>info@2lex.ru</w:t>
        </w:r>
      </w:hyperlink>
    </w:p>
    <w:p w:rsidR="001113C5" w:rsidRDefault="001113C5" w:rsidP="002C342C">
      <w:pPr>
        <w:pStyle w:val="a4"/>
        <w:framePr w:w="4277" w:h="778" w:hRule="exact" w:wrap="none" w:vAnchor="page" w:hAnchor="page" w:x="157" w:y="205"/>
        <w:shd w:val="clear" w:color="auto" w:fill="auto"/>
        <w:rPr>
          <w:sz w:val="20"/>
          <w:szCs w:val="20"/>
        </w:rPr>
      </w:pPr>
    </w:p>
    <w:p w:rsidR="001113C5" w:rsidRDefault="002B654D">
      <w:pPr>
        <w:pStyle w:val="1"/>
        <w:framePr w:wrap="none" w:vAnchor="page" w:hAnchor="page" w:x="534" w:y="2003"/>
        <w:shd w:val="clear" w:color="auto" w:fill="auto"/>
        <w:ind w:left="9" w:firstLine="0"/>
      </w:pPr>
      <w:r>
        <w:rPr>
          <w:b/>
          <w:bCs/>
          <w:u w:val="single"/>
        </w:rPr>
        <w:t>от «17» сентября 2019 г.</w:t>
      </w:r>
    </w:p>
    <w:p w:rsidR="001113C5" w:rsidRDefault="002B654D">
      <w:pPr>
        <w:pStyle w:val="11"/>
        <w:framePr w:w="10853" w:h="552" w:hRule="exact" w:wrap="none" w:vAnchor="page" w:hAnchor="page" w:x="524" w:y="2013"/>
        <w:shd w:val="clear" w:color="auto" w:fill="auto"/>
        <w:spacing w:after="0"/>
        <w:ind w:left="5510" w:right="1152"/>
      </w:pPr>
      <w:bookmarkStart w:id="0" w:name="bookmark0"/>
      <w:bookmarkStart w:id="1" w:name="bookmark1"/>
      <w:r>
        <w:t>В Арбитражный суд г. Москвы</w:t>
      </w:r>
      <w:bookmarkEnd w:id="0"/>
      <w:bookmarkEnd w:id="1"/>
    </w:p>
    <w:p w:rsidR="001113C5" w:rsidRDefault="002B654D">
      <w:pPr>
        <w:pStyle w:val="1"/>
        <w:framePr w:w="10853" w:h="552" w:hRule="exact" w:wrap="none" w:vAnchor="page" w:hAnchor="page" w:x="524" w:y="2013"/>
        <w:shd w:val="clear" w:color="auto" w:fill="auto"/>
        <w:ind w:left="5510" w:right="1152" w:firstLine="0"/>
      </w:pPr>
      <w:r>
        <w:t xml:space="preserve">115225 Москва, ул. Большая Тульская, д. </w:t>
      </w:r>
      <w:r>
        <w:t>17</w:t>
      </w:r>
    </w:p>
    <w:p w:rsidR="001113C5" w:rsidRDefault="002B654D">
      <w:pPr>
        <w:pStyle w:val="1"/>
        <w:framePr w:wrap="none" w:vAnchor="page" w:hAnchor="page" w:x="524" w:y="3026"/>
        <w:shd w:val="clear" w:color="auto" w:fill="auto"/>
        <w:ind w:left="5500" w:firstLine="0"/>
      </w:pPr>
      <w:r>
        <w:rPr>
          <w:b/>
          <w:bCs/>
        </w:rPr>
        <w:t>Заявитель (Должник):</w:t>
      </w:r>
    </w:p>
    <w:p w:rsidR="001113C5" w:rsidRDefault="002B654D">
      <w:pPr>
        <w:pStyle w:val="11"/>
        <w:framePr w:wrap="none" w:vAnchor="page" w:hAnchor="page" w:x="524" w:y="3530"/>
        <w:shd w:val="clear" w:color="auto" w:fill="auto"/>
        <w:spacing w:after="0"/>
        <w:ind w:left="5500"/>
      </w:pPr>
      <w:bookmarkStart w:id="2" w:name="bookmark2"/>
      <w:bookmarkStart w:id="3" w:name="bookmark3"/>
      <w:r>
        <w:t>Иванов Иван Иванович</w:t>
      </w:r>
      <w:bookmarkEnd w:id="2"/>
      <w:bookmarkEnd w:id="3"/>
    </w:p>
    <w:p w:rsidR="001113C5" w:rsidRDefault="002B654D">
      <w:pPr>
        <w:pStyle w:val="1"/>
        <w:framePr w:wrap="none" w:vAnchor="page" w:hAnchor="page" w:x="524" w:y="3899"/>
        <w:shd w:val="clear" w:color="auto" w:fill="auto"/>
        <w:ind w:left="5500" w:firstLine="0"/>
      </w:pPr>
      <w:r>
        <w:t>Адрес: 000000, г. 0000000, ул. 00000000, д. 0, кв. 000</w:t>
      </w:r>
    </w:p>
    <w:p w:rsidR="001113C5" w:rsidRDefault="002B654D">
      <w:pPr>
        <w:pStyle w:val="1"/>
        <w:framePr w:w="10853" w:h="1306" w:hRule="exact" w:wrap="none" w:vAnchor="page" w:hAnchor="page" w:x="524" w:y="4413"/>
        <w:shd w:val="clear" w:color="auto" w:fill="auto"/>
        <w:ind w:left="5500" w:firstLine="0"/>
      </w:pPr>
      <w:r>
        <w:t>Паспорт: серия 0000 номер 000000</w:t>
      </w:r>
    </w:p>
    <w:p w:rsidR="001113C5" w:rsidRDefault="002B654D">
      <w:pPr>
        <w:pStyle w:val="1"/>
        <w:framePr w:w="10853" w:h="1306" w:hRule="exact" w:wrap="none" w:vAnchor="page" w:hAnchor="page" w:x="524" w:y="4413"/>
        <w:shd w:val="clear" w:color="auto" w:fill="auto"/>
        <w:ind w:left="5500" w:firstLine="0"/>
      </w:pPr>
      <w:r>
        <w:t>выдан: Отделом УФМС России по гор. 00000 по району 00000</w:t>
      </w:r>
    </w:p>
    <w:p w:rsidR="001113C5" w:rsidRDefault="002B654D">
      <w:pPr>
        <w:pStyle w:val="1"/>
        <w:framePr w:w="10853" w:h="1306" w:hRule="exact" w:wrap="none" w:vAnchor="page" w:hAnchor="page" w:x="524" w:y="4413"/>
        <w:shd w:val="clear" w:color="auto" w:fill="auto"/>
        <w:ind w:left="5500" w:firstLine="0"/>
      </w:pPr>
      <w:r>
        <w:t>дата выдачи: 00.00.0000, код подразделения 000-000 тел.8 (000) 000</w:t>
      </w:r>
      <w:r>
        <w:t xml:space="preserve"> 00 00</w:t>
      </w:r>
    </w:p>
    <w:p w:rsidR="001113C5" w:rsidRDefault="002B654D">
      <w:pPr>
        <w:pStyle w:val="1"/>
        <w:framePr w:w="10853" w:h="509" w:hRule="exact" w:wrap="none" w:vAnchor="page" w:hAnchor="page" w:x="524" w:y="6189"/>
        <w:shd w:val="clear" w:color="auto" w:fill="auto"/>
        <w:ind w:left="5500" w:firstLine="0"/>
      </w:pPr>
      <w:r>
        <w:rPr>
          <w:b/>
          <w:bCs/>
        </w:rPr>
        <w:t>Кредиторы:</w:t>
      </w:r>
    </w:p>
    <w:p w:rsidR="001113C5" w:rsidRDefault="002B654D">
      <w:pPr>
        <w:pStyle w:val="11"/>
        <w:framePr w:w="10853" w:h="509" w:hRule="exact" w:wrap="none" w:vAnchor="page" w:hAnchor="page" w:x="524" w:y="6189"/>
        <w:numPr>
          <w:ilvl w:val="0"/>
          <w:numId w:val="1"/>
        </w:numPr>
        <w:shd w:val="clear" w:color="auto" w:fill="auto"/>
        <w:tabs>
          <w:tab w:val="left" w:pos="6254"/>
        </w:tabs>
        <w:spacing w:after="0"/>
        <w:ind w:left="5900"/>
      </w:pPr>
      <w:bookmarkStart w:id="4" w:name="bookmark4"/>
      <w:bookmarkStart w:id="5" w:name="bookmark5"/>
      <w:r>
        <w:t>ПАО</w:t>
      </w:r>
      <w:bookmarkEnd w:id="4"/>
      <w:bookmarkEnd w:id="5"/>
    </w:p>
    <w:p w:rsidR="001113C5" w:rsidRDefault="002B654D">
      <w:pPr>
        <w:pStyle w:val="1"/>
        <w:framePr w:wrap="none" w:vAnchor="page" w:hAnchor="page" w:x="524" w:y="6702"/>
        <w:shd w:val="clear" w:color="auto" w:fill="auto"/>
        <w:ind w:left="5580" w:firstLine="0"/>
      </w:pPr>
      <w:r>
        <w:rPr>
          <w:u w:val="single"/>
        </w:rPr>
        <w:t>117997, г. Москва, Ул. Вавилова, д. 19</w:t>
      </w:r>
    </w:p>
    <w:p w:rsidR="001113C5" w:rsidRDefault="002B654D">
      <w:pPr>
        <w:pStyle w:val="11"/>
        <w:framePr w:w="10853" w:h="552" w:hRule="exact" w:wrap="none" w:vAnchor="page" w:hAnchor="page" w:x="524" w:y="7197"/>
        <w:numPr>
          <w:ilvl w:val="0"/>
          <w:numId w:val="1"/>
        </w:numPr>
        <w:shd w:val="clear" w:color="auto" w:fill="auto"/>
        <w:tabs>
          <w:tab w:val="left" w:pos="6249"/>
        </w:tabs>
        <w:spacing w:after="0"/>
        <w:ind w:left="5900"/>
      </w:pPr>
      <w:bookmarkStart w:id="6" w:name="bookmark6"/>
      <w:bookmarkStart w:id="7" w:name="bookmark7"/>
      <w:r>
        <w:t>ПАО «Московский Кредитный Банк»</w:t>
      </w:r>
      <w:bookmarkEnd w:id="6"/>
      <w:bookmarkEnd w:id="7"/>
    </w:p>
    <w:p w:rsidR="001113C5" w:rsidRDefault="002B654D">
      <w:pPr>
        <w:pStyle w:val="1"/>
        <w:framePr w:w="10853" w:h="552" w:hRule="exact" w:wrap="none" w:vAnchor="page" w:hAnchor="page" w:x="524" w:y="7197"/>
        <w:pBdr>
          <w:top w:val="single" w:sz="0" w:space="0" w:color="D3D3D3"/>
          <w:left w:val="single" w:sz="0" w:space="0" w:color="D3D3D3"/>
          <w:bottom w:val="single" w:sz="0" w:space="1" w:color="D3D3D3"/>
          <w:right w:val="single" w:sz="0" w:space="0" w:color="D3D3D3"/>
        </w:pBdr>
        <w:shd w:val="clear" w:color="auto" w:fill="D3D3D3"/>
        <w:ind w:left="5580" w:firstLine="0"/>
      </w:pPr>
      <w:r>
        <w:t>107045, г. Москва, Луков переулок, д. 2, стр. 1</w:t>
      </w:r>
    </w:p>
    <w:p w:rsidR="001113C5" w:rsidRDefault="002B654D">
      <w:pPr>
        <w:pStyle w:val="1"/>
        <w:framePr w:wrap="none" w:vAnchor="page" w:hAnchor="page" w:x="524" w:y="7950"/>
        <w:shd w:val="clear" w:color="auto" w:fill="auto"/>
        <w:ind w:left="5500" w:firstLine="0"/>
      </w:pPr>
      <w:r>
        <w:rPr>
          <w:i/>
          <w:iCs/>
        </w:rPr>
        <w:t>Государственная пошлина: 300 руб.</w:t>
      </w:r>
    </w:p>
    <w:p w:rsidR="001113C5" w:rsidRDefault="002B654D">
      <w:pPr>
        <w:pStyle w:val="1"/>
        <w:framePr w:w="10853" w:h="5477" w:hRule="exact" w:wrap="none" w:vAnchor="page" w:hAnchor="page" w:x="524" w:y="9986"/>
        <w:shd w:val="clear" w:color="auto" w:fill="auto"/>
        <w:spacing w:after="200"/>
        <w:ind w:firstLine="0"/>
        <w:jc w:val="center"/>
      </w:pPr>
      <w:r>
        <w:rPr>
          <w:b/>
          <w:bCs/>
        </w:rPr>
        <w:t>ЗАЯВЛЕНИЕ</w:t>
      </w:r>
    </w:p>
    <w:p w:rsidR="001113C5" w:rsidRDefault="002B654D">
      <w:pPr>
        <w:pStyle w:val="11"/>
        <w:framePr w:w="10853" w:h="5477" w:hRule="exact" w:wrap="none" w:vAnchor="page" w:hAnchor="page" w:x="524" w:y="9986"/>
        <w:shd w:val="clear" w:color="auto" w:fill="auto"/>
        <w:spacing w:after="200"/>
        <w:ind w:left="0"/>
        <w:jc w:val="center"/>
      </w:pPr>
      <w:bookmarkStart w:id="8" w:name="bookmark8"/>
      <w:bookmarkStart w:id="9" w:name="bookmark9"/>
      <w:r>
        <w:t>гражданина о признании банкротом</w:t>
      </w:r>
      <w:bookmarkEnd w:id="8"/>
      <w:bookmarkEnd w:id="9"/>
    </w:p>
    <w:p w:rsidR="001113C5" w:rsidRDefault="002B654D">
      <w:pPr>
        <w:pStyle w:val="1"/>
        <w:framePr w:w="10853" w:h="5477" w:hRule="exact" w:wrap="none" w:vAnchor="page" w:hAnchor="page" w:x="524" w:y="9986"/>
        <w:shd w:val="clear" w:color="auto" w:fill="auto"/>
        <w:spacing w:after="240"/>
        <w:ind w:firstLine="880"/>
        <w:jc w:val="both"/>
      </w:pPr>
      <w:r>
        <w:rPr>
          <w:b/>
          <w:bCs/>
        </w:rPr>
        <w:t xml:space="preserve">ИВАНОВ ИВАН ИВАНОВИЧ </w:t>
      </w:r>
      <w:r>
        <w:t xml:space="preserve">(далее - </w:t>
      </w:r>
      <w:r>
        <w:t>«Должник») обращается в суд с заявлением о признании должника банкротом, поскольку имеются обязательства на сумму, превышающую 500000 рублей и эти обязательства не исполнены Должником в течение трех месяцев с даты, когда они должны были быть исполнены и, к</w:t>
      </w:r>
      <w:r>
        <w:t>роме того, 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объеме перед другими кредиторами и размер таких обязательств в совокупности составляет бол</w:t>
      </w:r>
      <w:r>
        <w:t>ее пятисот тысяч рублей.</w:t>
      </w:r>
    </w:p>
    <w:p w:rsidR="001113C5" w:rsidRDefault="002B654D">
      <w:pPr>
        <w:pStyle w:val="1"/>
        <w:framePr w:w="10853" w:h="5477" w:hRule="exact" w:wrap="none" w:vAnchor="page" w:hAnchor="page" w:x="524" w:y="9986"/>
        <w:shd w:val="clear" w:color="auto" w:fill="auto"/>
        <w:spacing w:after="240"/>
        <w:ind w:firstLine="880"/>
        <w:jc w:val="both"/>
      </w:pPr>
      <w:r>
        <w:t xml:space="preserve">По состоянию на дату подачи заявления размер непогашенной задолженности Должника перед Кредиторами, составляет 1 </w:t>
      </w:r>
      <w:r>
        <w:rPr>
          <w:b/>
          <w:bCs/>
        </w:rPr>
        <w:t xml:space="preserve">625 780, 49 рублей (один миллион шестьсот двадцать пять тысяч семьсот восемьдесят рублей 49 копеек) </w:t>
      </w:r>
      <w:r>
        <w:t>из которых:</w:t>
      </w:r>
    </w:p>
    <w:p w:rsidR="001113C5" w:rsidRDefault="002B654D">
      <w:pPr>
        <w:pStyle w:val="1"/>
        <w:framePr w:w="10853" w:h="5477" w:hRule="exact" w:wrap="none" w:vAnchor="page" w:hAnchor="page" w:x="524" w:y="9986"/>
        <w:numPr>
          <w:ilvl w:val="0"/>
          <w:numId w:val="2"/>
        </w:numPr>
        <w:shd w:val="clear" w:color="auto" w:fill="auto"/>
        <w:tabs>
          <w:tab w:val="left" w:pos="900"/>
        </w:tabs>
        <w:spacing w:after="240"/>
        <w:ind w:firstLine="580"/>
      </w:pPr>
      <w:r>
        <w:t xml:space="preserve">Перед </w:t>
      </w:r>
      <w:r>
        <w:t>ПАО «Сбербанк России»</w:t>
      </w:r>
    </w:p>
    <w:p w:rsidR="001113C5" w:rsidRDefault="002B654D">
      <w:pPr>
        <w:pStyle w:val="1"/>
        <w:framePr w:w="10853" w:h="5477" w:hRule="exact" w:wrap="none" w:vAnchor="page" w:hAnchor="page" w:x="524" w:y="9986"/>
        <w:shd w:val="clear" w:color="auto" w:fill="auto"/>
        <w:spacing w:after="240"/>
        <w:ind w:left="1580" w:hanging="420"/>
        <w:jc w:val="both"/>
      </w:pPr>
      <w:r>
        <w:rPr>
          <w:sz w:val="24"/>
          <w:szCs w:val="24"/>
        </w:rPr>
        <w:t xml:space="preserve">• </w:t>
      </w:r>
      <w:r>
        <w:t xml:space="preserve">по Кредитному договору № </w:t>
      </w:r>
      <w:r>
        <w:rPr>
          <w:b/>
          <w:bCs/>
        </w:rPr>
        <w:t xml:space="preserve">8626/86260/19/00382 </w:t>
      </w:r>
      <w:r>
        <w:t xml:space="preserve">от </w:t>
      </w:r>
      <w:r>
        <w:rPr>
          <w:b/>
          <w:bCs/>
        </w:rPr>
        <w:t xml:space="preserve">06.04.2019 </w:t>
      </w:r>
      <w:r>
        <w:t xml:space="preserve">г. общая сумма задолженности составляет </w:t>
      </w:r>
      <w:r>
        <w:rPr>
          <w:b/>
          <w:bCs/>
        </w:rPr>
        <w:t>710 320,13 рублей</w:t>
      </w:r>
      <w:r>
        <w:t xml:space="preserve">, в том числе сумма основного долга </w:t>
      </w:r>
      <w:r>
        <w:rPr>
          <w:b/>
          <w:bCs/>
        </w:rPr>
        <w:t xml:space="preserve">568 256,10 </w:t>
      </w:r>
      <w:r>
        <w:t xml:space="preserve">рублей, сумма задолженности по начисленным процентам </w:t>
      </w:r>
      <w:r>
        <w:rPr>
          <w:b/>
          <w:bCs/>
        </w:rPr>
        <w:t xml:space="preserve">142 320,13 </w:t>
      </w:r>
      <w:r>
        <w:t>рублей.</w:t>
      </w:r>
    </w:p>
    <w:p w:rsidR="001113C5" w:rsidRDefault="002B654D">
      <w:pPr>
        <w:pStyle w:val="1"/>
        <w:framePr w:w="10853" w:h="5477" w:hRule="exact" w:wrap="none" w:vAnchor="page" w:hAnchor="page" w:x="524" w:y="9986"/>
        <w:numPr>
          <w:ilvl w:val="0"/>
          <w:numId w:val="2"/>
        </w:numPr>
        <w:shd w:val="clear" w:color="auto" w:fill="auto"/>
        <w:tabs>
          <w:tab w:val="left" w:pos="924"/>
        </w:tabs>
        <w:ind w:firstLine="580"/>
        <w:jc w:val="both"/>
      </w:pPr>
      <w:r>
        <w:t>Перед ПАО «Московский Кредитный Банк»</w:t>
      </w:r>
    </w:p>
    <w:p w:rsidR="001113C5" w:rsidRDefault="002B654D">
      <w:pPr>
        <w:pStyle w:val="a4"/>
        <w:framePr w:w="10853" w:h="240" w:hRule="exact" w:wrap="none" w:vAnchor="page" w:hAnchor="page" w:x="524" w:y="15654"/>
        <w:shd w:val="clear" w:color="auto" w:fill="auto"/>
        <w:spacing w:line="223" w:lineRule="auto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</w:p>
    <w:p w:rsidR="001113C5" w:rsidRDefault="001113C5">
      <w:pPr>
        <w:spacing w:line="1" w:lineRule="exact"/>
        <w:sectPr w:rsidR="001113C5">
          <w:pgSz w:w="11900" w:h="16840"/>
          <w:pgMar w:top="682" w:right="360" w:bottom="360" w:left="360" w:header="0" w:footer="3" w:gutter="0"/>
          <w:cols w:space="720"/>
          <w:noEndnote/>
          <w:docGrid w:linePitch="360"/>
        </w:sectPr>
      </w:pPr>
    </w:p>
    <w:p w:rsidR="001113C5" w:rsidRDefault="001113C5">
      <w:pPr>
        <w:spacing w:line="1" w:lineRule="exact"/>
      </w:pPr>
    </w:p>
    <w:p w:rsidR="001113C5" w:rsidRDefault="001113C5">
      <w:pPr>
        <w:framePr w:wrap="none" w:vAnchor="page" w:hAnchor="page" w:x="560" w:y="539"/>
      </w:pP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spacing w:after="240"/>
        <w:ind w:left="1580" w:hanging="360"/>
        <w:jc w:val="both"/>
      </w:pPr>
      <w:r>
        <w:rPr>
          <w:sz w:val="24"/>
          <w:szCs w:val="24"/>
        </w:rPr>
        <w:t xml:space="preserve">• </w:t>
      </w:r>
      <w:r>
        <w:t xml:space="preserve">по Кредитному договору № </w:t>
      </w:r>
      <w:r>
        <w:rPr>
          <w:b/>
          <w:bCs/>
        </w:rPr>
        <w:t xml:space="preserve">94554/19 </w:t>
      </w:r>
      <w:r>
        <w:t xml:space="preserve">от </w:t>
      </w:r>
      <w:r>
        <w:rPr>
          <w:b/>
          <w:bCs/>
        </w:rPr>
        <w:t xml:space="preserve">26.11.2018 </w:t>
      </w:r>
      <w:r>
        <w:t xml:space="preserve">г. общая сумма задолженности составляет </w:t>
      </w:r>
      <w:r>
        <w:rPr>
          <w:b/>
          <w:bCs/>
        </w:rPr>
        <w:t>915 460,36 рублей</w:t>
      </w:r>
      <w:r>
        <w:t xml:space="preserve">, в том числе сумма основного долга </w:t>
      </w:r>
      <w:r>
        <w:rPr>
          <w:b/>
          <w:bCs/>
        </w:rPr>
        <w:t xml:space="preserve">695 749,87 </w:t>
      </w:r>
      <w:r>
        <w:t xml:space="preserve">рублей, сумма задолженности по начисленным процентам </w:t>
      </w:r>
      <w:r>
        <w:rPr>
          <w:b/>
          <w:bCs/>
        </w:rPr>
        <w:t xml:space="preserve">219 710,49 </w:t>
      </w:r>
      <w:r>
        <w:t>рублей.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Задолженность по оплате труда, п</w:t>
      </w:r>
      <w:r>
        <w:t>ричинению вреда жизни и здоровью, а также обязательным платежам в бюджет (налогам, сборам и иным платежам) отсутствует.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Задолженность по требованиям граждан, перед которыми Должник несет ответственность за причинение вреда жизни или здоровью, путем капитал</w:t>
      </w:r>
      <w:r>
        <w:t>изации соответствующих повременных платежей, задолженность о взыскании алиментов, задолженность по выплате выходных пособий и оплате труда лиц, работающих у Должника по трудовому договору, задолженность по выплате вознаграждений авторам результатов интелле</w:t>
      </w:r>
      <w:r>
        <w:t>ктуальной деятельности отсутствуют.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 xml:space="preserve">Должник не имеет возможности удовлетворить требования Кредиторов в полном объеме, ввиду того, что объем всех ежемесячных обязательных платежей Должника в пользу Кредиторов (более </w:t>
      </w:r>
      <w:r>
        <w:rPr>
          <w:b/>
          <w:bCs/>
        </w:rPr>
        <w:t xml:space="preserve">18 000 </w:t>
      </w:r>
      <w:r>
        <w:t>рублей) значительно превышает сред</w:t>
      </w:r>
      <w:r>
        <w:t>ний размер заработной платы Должника за последний год (Приложение № 11).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 xml:space="preserve">Должник не имеет дохода и является безработным, о чем свидетельствует справка из Центра занятости населения </w:t>
      </w:r>
      <w:r>
        <w:rPr>
          <w:i/>
          <w:iCs/>
        </w:rPr>
        <w:t>(Приложение №14).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Какое-либо имущество, на которое может быть обращено взыс</w:t>
      </w:r>
      <w:r>
        <w:t>кание в соответствии с действующим законодательством, у Должника отсутствует.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 xml:space="preserve">В соответствии с п. 1 ст. 213.3 Федерального закона «О несостоятельности (банкротстве)» №127-ФЗ от 16.10.2002 (далее также - «Закон о банкротстве»), правом на обращение в суд с </w:t>
      </w:r>
      <w:r>
        <w:t>заявлением о признании гражданина банкротом обладают гражданин, конкурсный кредитор, уполномоченный орган.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Согласно п. 1 с. 213.3 Закона о банкротстве, заявление о признании гражданина банкротом принимается судом при условии, что требования к гражданину со</w:t>
      </w:r>
      <w:r>
        <w:t>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Законом о банкротстве.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В соответствии с п. 1 ст. 213.4 Закона о банкротстве, гражданин</w:t>
      </w:r>
      <w:r>
        <w:t xml:space="preserve">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</w:t>
      </w:r>
      <w:r>
        <w:t>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 xml:space="preserve">Согласно п. 2 ст. 213.4 Закона о банкротстве гражданин вправе подать в арбитражный суд заявление </w:t>
      </w:r>
      <w:r>
        <w:t>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</w:t>
      </w:r>
      <w:r>
        <w:t>м гражданин отвечает признакам неплатежеспособности и (или) признакам недостаточности имущества.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</w:t>
      </w:r>
      <w:r>
        <w:t>ов по денежным обязательствам и (или) исполнить обязанность по уплате обязательных платежей.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1113C5" w:rsidRDefault="002B654D">
      <w:pPr>
        <w:pStyle w:val="1"/>
        <w:framePr w:w="10858" w:h="13795" w:hRule="exact" w:wrap="none" w:vAnchor="page" w:hAnchor="page" w:x="522" w:y="1749"/>
        <w:numPr>
          <w:ilvl w:val="0"/>
          <w:numId w:val="3"/>
        </w:numPr>
        <w:shd w:val="clear" w:color="auto" w:fill="auto"/>
        <w:tabs>
          <w:tab w:val="left" w:pos="1874"/>
        </w:tabs>
        <w:spacing w:line="233" w:lineRule="auto"/>
        <w:ind w:left="1880" w:hanging="360"/>
        <w:jc w:val="both"/>
      </w:pPr>
      <w:r>
        <w:t>гражданин прекратил расчет</w:t>
      </w:r>
      <w:r>
        <w:t>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1113C5" w:rsidRDefault="002B654D">
      <w:pPr>
        <w:pStyle w:val="1"/>
        <w:framePr w:w="10858" w:h="13795" w:hRule="exact" w:wrap="none" w:vAnchor="page" w:hAnchor="page" w:x="522" w:y="1749"/>
        <w:numPr>
          <w:ilvl w:val="0"/>
          <w:numId w:val="3"/>
        </w:numPr>
        <w:shd w:val="clear" w:color="auto" w:fill="auto"/>
        <w:tabs>
          <w:tab w:val="left" w:pos="1874"/>
        </w:tabs>
        <w:ind w:left="1880" w:hanging="360"/>
        <w:jc w:val="both"/>
      </w:pPr>
      <w:r>
        <w:t>более чем десять процентов совокупного размера денежных обязательств и (или) обязанности по уплате обя</w:t>
      </w:r>
      <w:r>
        <w:t>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1113C5" w:rsidRDefault="002B654D">
      <w:pPr>
        <w:pStyle w:val="1"/>
        <w:framePr w:w="10858" w:h="13795" w:hRule="exact" w:wrap="none" w:vAnchor="page" w:hAnchor="page" w:x="522" w:y="1749"/>
        <w:numPr>
          <w:ilvl w:val="0"/>
          <w:numId w:val="3"/>
        </w:numPr>
        <w:shd w:val="clear" w:color="auto" w:fill="auto"/>
        <w:tabs>
          <w:tab w:val="left" w:pos="1874"/>
        </w:tabs>
        <w:spacing w:line="230" w:lineRule="auto"/>
        <w:ind w:left="1880" w:hanging="360"/>
        <w:jc w:val="both"/>
      </w:pPr>
      <w:r>
        <w:t>размер задолженности гражданина превышает ст</w:t>
      </w:r>
      <w:r>
        <w:t>оимость его имущества, в том числе права требования;</w:t>
      </w:r>
    </w:p>
    <w:p w:rsidR="001113C5" w:rsidRDefault="002B654D">
      <w:pPr>
        <w:pStyle w:val="1"/>
        <w:framePr w:w="10858" w:h="13795" w:hRule="exact" w:wrap="none" w:vAnchor="page" w:hAnchor="page" w:x="522" w:y="1749"/>
        <w:numPr>
          <w:ilvl w:val="0"/>
          <w:numId w:val="3"/>
        </w:numPr>
        <w:shd w:val="clear" w:color="auto" w:fill="auto"/>
        <w:tabs>
          <w:tab w:val="left" w:pos="1874"/>
        </w:tabs>
        <w:spacing w:line="230" w:lineRule="auto"/>
        <w:ind w:left="1880" w:hanging="360"/>
        <w:jc w:val="both"/>
      </w:pPr>
      <w: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>На момент подачи настоящего заявления:</w:t>
      </w:r>
    </w:p>
    <w:p w:rsidR="001113C5" w:rsidRDefault="002B654D">
      <w:pPr>
        <w:pStyle w:val="1"/>
        <w:framePr w:w="10858" w:h="13795" w:hRule="exact" w:wrap="none" w:vAnchor="page" w:hAnchor="page" w:x="522" w:y="1749"/>
        <w:shd w:val="clear" w:color="auto" w:fill="auto"/>
        <w:ind w:firstLine="880"/>
        <w:jc w:val="both"/>
      </w:pPr>
      <w:r>
        <w:t xml:space="preserve">- </w:t>
      </w:r>
      <w:r>
        <w:t>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1113C5" w:rsidRDefault="002B654D">
      <w:pPr>
        <w:pStyle w:val="a4"/>
        <w:framePr w:wrap="none" w:vAnchor="page" w:hAnchor="page" w:x="11187" w:y="15592"/>
        <w:shd w:val="clear" w:color="auto" w:fill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</w:p>
    <w:p w:rsidR="001113C5" w:rsidRDefault="001113C5">
      <w:pPr>
        <w:spacing w:line="1" w:lineRule="exact"/>
        <w:sectPr w:rsidR="001113C5">
          <w:pgSz w:w="11900" w:h="16840"/>
          <w:pgMar w:top="682" w:right="360" w:bottom="360" w:left="360" w:header="0" w:footer="3" w:gutter="0"/>
          <w:cols w:space="720"/>
          <w:noEndnote/>
          <w:docGrid w:linePitch="360"/>
        </w:sectPr>
      </w:pPr>
    </w:p>
    <w:p w:rsidR="001113C5" w:rsidRDefault="001113C5">
      <w:pPr>
        <w:spacing w:line="1" w:lineRule="exact"/>
      </w:pPr>
    </w:p>
    <w:p w:rsidR="001113C5" w:rsidRDefault="001113C5">
      <w:pPr>
        <w:framePr w:wrap="none" w:vAnchor="page" w:hAnchor="page" w:x="558" w:y="463"/>
      </w:pPr>
    </w:p>
    <w:p w:rsidR="001113C5" w:rsidRDefault="001113C5">
      <w:pPr>
        <w:pStyle w:val="a4"/>
        <w:framePr w:wrap="none" w:vAnchor="page" w:hAnchor="page" w:x="1460" w:y="732"/>
        <w:shd w:val="clear" w:color="auto" w:fill="auto"/>
        <w:jc w:val="left"/>
        <w:rPr>
          <w:sz w:val="22"/>
          <w:szCs w:val="22"/>
        </w:rPr>
      </w:pP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4"/>
        </w:numPr>
        <w:shd w:val="clear" w:color="auto" w:fill="auto"/>
        <w:tabs>
          <w:tab w:val="left" w:pos="1065"/>
        </w:tabs>
        <w:ind w:firstLine="860"/>
        <w:jc w:val="both"/>
      </w:pPr>
      <w:r>
        <w:t xml:space="preserve">сумма задолженности Должника перед Кредиторами составляет </w:t>
      </w:r>
      <w:r>
        <w:rPr>
          <w:b/>
          <w:bCs/>
        </w:rPr>
        <w:t>более 500 000 рублей</w:t>
      </w:r>
      <w:r>
        <w:t>;</w:t>
      </w: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4"/>
        </w:numPr>
        <w:shd w:val="clear" w:color="auto" w:fill="auto"/>
        <w:tabs>
          <w:tab w:val="left" w:pos="1064"/>
        </w:tabs>
        <w:ind w:firstLine="880"/>
        <w:jc w:val="both"/>
      </w:pPr>
      <w:r>
        <w:t xml:space="preserve">срок, в течение которого Должником не были </w:t>
      </w:r>
      <w:r>
        <w:t>исполнены обязательства, превышает 3 (три) месяца с момента наступления даты их исполнения.</w:t>
      </w: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4"/>
        </w:numPr>
        <w:shd w:val="clear" w:color="auto" w:fill="auto"/>
        <w:tabs>
          <w:tab w:val="left" w:pos="1069"/>
        </w:tabs>
        <w:ind w:firstLine="880"/>
        <w:jc w:val="both"/>
      </w:pPr>
      <w:r>
        <w:t>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</w:t>
      </w:r>
      <w:r>
        <w:t>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4"/>
        </w:numPr>
        <w:shd w:val="clear" w:color="auto" w:fill="auto"/>
        <w:tabs>
          <w:tab w:val="left" w:pos="1069"/>
        </w:tabs>
        <w:ind w:firstLine="880"/>
        <w:jc w:val="both"/>
      </w:pPr>
      <w:r>
        <w:t>размер задолженности Должника перед Кредитором превышает стоимость его имущества, на которое может быть обращен</w:t>
      </w:r>
      <w:r>
        <w:t>о взыскание в соответствии с действующим законодательством (п. 3 ст. 213.25 Закона о банкротстве и ст. 446 ГПК РФ).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spacing w:after="240"/>
        <w:ind w:firstLine="880"/>
        <w:jc w:val="both"/>
      </w:pPr>
      <w:r>
        <w:t>Должник сообщает суду, что имеет счета в следующих банках и иных кредитных организациях и банковские карты (зарплатные, пенсионные, депозитн</w:t>
      </w:r>
      <w:r>
        <w:t>ые, кредитные):</w:t>
      </w: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5"/>
        </w:numPr>
        <w:shd w:val="clear" w:color="auto" w:fill="auto"/>
        <w:tabs>
          <w:tab w:val="left" w:pos="1417"/>
        </w:tabs>
        <w:ind w:firstLine="880"/>
        <w:jc w:val="both"/>
      </w:pPr>
      <w:r>
        <w:rPr>
          <w:b/>
          <w:bCs/>
        </w:rPr>
        <w:t xml:space="preserve">ПАО «Сбербанк России» </w:t>
      </w:r>
      <w:r>
        <w:t>(Приложения №№ 15-20);</w:t>
      </w:r>
    </w:p>
    <w:p w:rsidR="001113C5" w:rsidRDefault="002B654D">
      <w:pPr>
        <w:pStyle w:val="1"/>
        <w:framePr w:w="10853" w:h="8650" w:hRule="exact" w:wrap="none" w:vAnchor="page" w:hAnchor="page" w:x="524" w:y="1678"/>
        <w:numPr>
          <w:ilvl w:val="0"/>
          <w:numId w:val="5"/>
        </w:numPr>
        <w:shd w:val="clear" w:color="auto" w:fill="auto"/>
        <w:tabs>
          <w:tab w:val="left" w:pos="1417"/>
        </w:tabs>
        <w:spacing w:after="240"/>
        <w:ind w:firstLine="860"/>
        <w:jc w:val="both"/>
      </w:pPr>
      <w:r>
        <w:rPr>
          <w:b/>
          <w:bCs/>
        </w:rPr>
        <w:t xml:space="preserve">ПАО «Московский Кредитный Банк» </w:t>
      </w:r>
      <w:r>
        <w:t>(Приложения №№ 21-24).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</w:t>
      </w:r>
      <w:r>
        <w:t xml:space="preserve"> действия при банкротстве, фиктивное или преднамеренное банкротство.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>Кроме того, в настоящий момент отсутствуют сведения об известных Должнику уголовных и административных делах в отношении него, а также о наличии неснятой или непогашенной судимости.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>Сдело</w:t>
      </w:r>
      <w:r>
        <w:t>к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>В соответствии с общим смыслом п</w:t>
      </w:r>
      <w:r>
        <w:t>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 качестве доказательства наличия у Должника денежных средс</w:t>
      </w:r>
      <w:r>
        <w:t xml:space="preserve">тв, достаточных для погашения расходов по делу о банкротстве, к настоящему заявлению приложен платежный документ об оплате денежных средств в размере </w:t>
      </w:r>
      <w:r>
        <w:rPr>
          <w:b/>
          <w:bCs/>
        </w:rPr>
        <w:t xml:space="preserve">25 000 </w:t>
      </w:r>
      <w:r>
        <w:t xml:space="preserve">рублей </w:t>
      </w:r>
      <w:r>
        <w:rPr>
          <w:i/>
          <w:iCs/>
        </w:rPr>
        <w:t>(Приложения №№ 2-4).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 xml:space="preserve">Таким образом, имеются признаки банкротства гражданина-должника, </w:t>
      </w:r>
      <w:r>
        <w:t>указанные в п. 3 ст. 213.6 Закона о банкротстве и основания для возбуждения судом дела о банкротстве в соответствии со статьями 213.3 и 213.4 Закона о банкротстве.</w:t>
      </w:r>
    </w:p>
    <w:p w:rsidR="001113C5" w:rsidRDefault="002B654D">
      <w:pPr>
        <w:pStyle w:val="1"/>
        <w:framePr w:w="10853" w:h="8650" w:hRule="exact" w:wrap="none" w:vAnchor="page" w:hAnchor="page" w:x="524" w:y="1678"/>
        <w:shd w:val="clear" w:color="auto" w:fill="auto"/>
        <w:ind w:firstLine="880"/>
        <w:jc w:val="both"/>
      </w:pPr>
      <w:r>
        <w:t>На основании вышеизложенного, а также руководствуясь ст. ст. 6, 27, 38, 213.3, 213.4 Федерал</w:t>
      </w:r>
      <w:r>
        <w:t>ьного закона «О несостоятельности (банкротстве)» от 26.10.2002 №127-ФЗ; ст. ст. 223, 224 АПК РФ,</w:t>
      </w:r>
    </w:p>
    <w:p w:rsidR="001113C5" w:rsidRDefault="002B654D">
      <w:pPr>
        <w:pStyle w:val="11"/>
        <w:framePr w:w="10853" w:h="1858" w:hRule="exact" w:wrap="none" w:vAnchor="page" w:hAnchor="page" w:x="524" w:y="10735"/>
        <w:shd w:val="clear" w:color="auto" w:fill="auto"/>
        <w:spacing w:after="180" w:line="257" w:lineRule="auto"/>
        <w:ind w:left="0"/>
        <w:jc w:val="center"/>
      </w:pPr>
      <w:bookmarkStart w:id="10" w:name="bookmark10"/>
      <w:bookmarkStart w:id="11" w:name="bookmark11"/>
      <w:r>
        <w:t>ПРОШУ:</w:t>
      </w:r>
      <w:bookmarkEnd w:id="10"/>
      <w:bookmarkEnd w:id="11"/>
    </w:p>
    <w:p w:rsidR="001113C5" w:rsidRDefault="002B654D">
      <w:pPr>
        <w:pStyle w:val="1"/>
        <w:framePr w:w="10853" w:h="1858" w:hRule="exact" w:wrap="none" w:vAnchor="page" w:hAnchor="page" w:x="524" w:y="10735"/>
        <w:numPr>
          <w:ilvl w:val="0"/>
          <w:numId w:val="6"/>
        </w:numPr>
        <w:shd w:val="clear" w:color="auto" w:fill="auto"/>
        <w:tabs>
          <w:tab w:val="left" w:pos="1417"/>
        </w:tabs>
        <w:ind w:left="300" w:firstLine="720"/>
        <w:jc w:val="both"/>
      </w:pPr>
      <w:r>
        <w:t xml:space="preserve">Признать </w:t>
      </w:r>
      <w:r>
        <w:rPr>
          <w:b/>
          <w:bCs/>
          <w:sz w:val="24"/>
          <w:szCs w:val="24"/>
        </w:rPr>
        <w:t xml:space="preserve">ИВАНОВА ИВАНА ИВАНОВИЧА </w:t>
      </w:r>
      <w:r>
        <w:t>несостоятельным (банкротом) и ввести процедуру реализации имущества (реструктуризации задолженности).</w:t>
      </w:r>
    </w:p>
    <w:p w:rsidR="001113C5" w:rsidRDefault="002B654D">
      <w:pPr>
        <w:pStyle w:val="1"/>
        <w:framePr w:w="10853" w:h="1858" w:hRule="exact" w:wrap="none" w:vAnchor="page" w:hAnchor="page" w:x="524" w:y="10735"/>
        <w:numPr>
          <w:ilvl w:val="0"/>
          <w:numId w:val="6"/>
        </w:numPr>
        <w:shd w:val="clear" w:color="auto" w:fill="auto"/>
        <w:tabs>
          <w:tab w:val="left" w:pos="1417"/>
        </w:tabs>
        <w:ind w:left="1440" w:hanging="420"/>
        <w:jc w:val="both"/>
        <w:rPr>
          <w:sz w:val="24"/>
          <w:szCs w:val="24"/>
        </w:rPr>
      </w:pPr>
      <w:r>
        <w:rPr>
          <w:sz w:val="24"/>
          <w:szCs w:val="24"/>
        </w:rPr>
        <w:t>Назначить финансо</w:t>
      </w:r>
      <w:r>
        <w:rPr>
          <w:sz w:val="24"/>
          <w:szCs w:val="24"/>
        </w:rPr>
        <w:t>вого управляющего из числа членов саморегулируемой организации «Союз менеджеров и арбитражных управляющих» (ОГРН 1027709028160, ИНН 7709395841, 109029, г. Москва, ул. Нижегородская, д.32, корп.15).</w:t>
      </w:r>
    </w:p>
    <w:p w:rsidR="001113C5" w:rsidRDefault="002B654D">
      <w:pPr>
        <w:pStyle w:val="11"/>
        <w:framePr w:w="10853" w:h="1762" w:hRule="exact" w:wrap="none" w:vAnchor="page" w:hAnchor="page" w:x="524" w:y="13001"/>
        <w:shd w:val="clear" w:color="auto" w:fill="auto"/>
        <w:spacing w:after="180"/>
        <w:ind w:left="0" w:right="15" w:firstLine="720"/>
        <w:jc w:val="both"/>
      </w:pPr>
      <w:bookmarkStart w:id="12" w:name="bookmark12"/>
      <w:bookmarkStart w:id="13" w:name="bookmark13"/>
      <w:r>
        <w:t>Приложения:</w:t>
      </w:r>
      <w:bookmarkEnd w:id="12"/>
      <w:bookmarkEnd w:id="13"/>
    </w:p>
    <w:p w:rsidR="001113C5" w:rsidRDefault="002B654D">
      <w:pPr>
        <w:pStyle w:val="1"/>
        <w:framePr w:w="10853" w:h="1762" w:hRule="exact" w:wrap="none" w:vAnchor="page" w:hAnchor="page" w:x="524" w:y="13001"/>
        <w:numPr>
          <w:ilvl w:val="0"/>
          <w:numId w:val="7"/>
        </w:numPr>
        <w:shd w:val="clear" w:color="auto" w:fill="auto"/>
        <w:tabs>
          <w:tab w:val="left" w:pos="1417"/>
        </w:tabs>
        <w:ind w:right="15" w:firstLine="720"/>
        <w:jc w:val="both"/>
      </w:pPr>
      <w:r>
        <w:t xml:space="preserve">Документ, подтверждающий направление копий </w:t>
      </w:r>
      <w:r>
        <w:t>заявления Кредиторам в 1 экз..</w:t>
      </w:r>
    </w:p>
    <w:p w:rsidR="001113C5" w:rsidRDefault="002B654D">
      <w:pPr>
        <w:pStyle w:val="1"/>
        <w:framePr w:w="10853" w:h="1762" w:hRule="exact" w:wrap="none" w:vAnchor="page" w:hAnchor="page" w:x="524" w:y="13001"/>
        <w:numPr>
          <w:ilvl w:val="0"/>
          <w:numId w:val="7"/>
        </w:numPr>
        <w:shd w:val="clear" w:color="auto" w:fill="auto"/>
        <w:tabs>
          <w:tab w:val="left" w:pos="1417"/>
        </w:tabs>
        <w:ind w:right="15" w:firstLine="720"/>
        <w:jc w:val="both"/>
      </w:pPr>
      <w:r>
        <w:t>Документ об оплате госпошлины на 1 л. в 1 экз.</w:t>
      </w:r>
    </w:p>
    <w:p w:rsidR="001113C5" w:rsidRDefault="002B654D">
      <w:pPr>
        <w:pStyle w:val="1"/>
        <w:framePr w:w="10853" w:h="1762" w:hRule="exact" w:wrap="none" w:vAnchor="page" w:hAnchor="page" w:x="524" w:y="13001"/>
        <w:numPr>
          <w:ilvl w:val="0"/>
          <w:numId w:val="7"/>
        </w:numPr>
        <w:shd w:val="clear" w:color="auto" w:fill="auto"/>
        <w:tabs>
          <w:tab w:val="left" w:pos="1427"/>
        </w:tabs>
        <w:ind w:left="10" w:right="15" w:firstLine="740"/>
        <w:jc w:val="both"/>
      </w:pPr>
      <w:r>
        <w:t>Документ как доказательство наличия у Должника денежных средств, достаточных для погашения</w:t>
      </w:r>
      <w:r>
        <w:br/>
        <w:t>расходов по делу о банкротстве на 1 л. в 1 экз.</w:t>
      </w:r>
    </w:p>
    <w:p w:rsidR="001113C5" w:rsidRDefault="002B654D">
      <w:pPr>
        <w:pStyle w:val="1"/>
        <w:framePr w:w="10853" w:h="1762" w:hRule="exact" w:wrap="none" w:vAnchor="page" w:hAnchor="page" w:x="524" w:y="13001"/>
        <w:numPr>
          <w:ilvl w:val="0"/>
          <w:numId w:val="7"/>
        </w:numPr>
        <w:shd w:val="clear" w:color="auto" w:fill="auto"/>
        <w:tabs>
          <w:tab w:val="left" w:pos="1417"/>
        </w:tabs>
        <w:ind w:right="15" w:firstLine="720"/>
        <w:jc w:val="both"/>
      </w:pPr>
      <w:r>
        <w:t xml:space="preserve">Документ об оплате денежных средств на </w:t>
      </w:r>
      <w:r>
        <w:t>депозит суда в счет выплаты вознаграждения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5890"/>
      </w:tblGrid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90" w:type="dxa"/>
            <w:shd w:val="clear" w:color="auto" w:fill="D3D3D3"/>
            <w:vAlign w:val="bottom"/>
          </w:tcPr>
          <w:p w:rsidR="001113C5" w:rsidRDefault="002B654D">
            <w:pPr>
              <w:pStyle w:val="a7"/>
              <w:framePr w:w="10080" w:h="509" w:wrap="none" w:vAnchor="page" w:hAnchor="page" w:x="1263" w:y="14738"/>
              <w:shd w:val="clear" w:color="auto" w:fill="auto"/>
              <w:ind w:firstLine="0"/>
            </w:pPr>
            <w:r>
              <w:t>финансовому управляющему на 1 л. в 1 экз..</w:t>
            </w:r>
          </w:p>
        </w:tc>
        <w:tc>
          <w:tcPr>
            <w:tcW w:w="5890" w:type="dxa"/>
            <w:shd w:val="clear" w:color="auto" w:fill="FFFFFF"/>
          </w:tcPr>
          <w:p w:rsidR="001113C5" w:rsidRDefault="001113C5">
            <w:pPr>
              <w:framePr w:w="10080" w:h="509" w:wrap="none" w:vAnchor="page" w:hAnchor="page" w:x="1263" w:y="14738"/>
              <w:rPr>
                <w:sz w:val="10"/>
                <w:szCs w:val="10"/>
              </w:rPr>
            </w:pP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90" w:type="dxa"/>
            <w:shd w:val="clear" w:color="auto" w:fill="D3D3D3"/>
            <w:vAlign w:val="bottom"/>
          </w:tcPr>
          <w:p w:rsidR="001113C5" w:rsidRDefault="002B654D">
            <w:pPr>
              <w:pStyle w:val="a7"/>
              <w:framePr w:w="10080" w:h="509" w:wrap="none" w:vAnchor="page" w:hAnchor="page" w:x="1263" w:y="14738"/>
              <w:shd w:val="clear" w:color="auto" w:fill="auto"/>
              <w:tabs>
                <w:tab w:val="left" w:pos="691"/>
              </w:tabs>
              <w:ind w:firstLine="0"/>
            </w:pPr>
            <w:r>
              <w:t>5)</w:t>
            </w:r>
            <w:r>
              <w:tab/>
              <w:t>Справка из налогового органа,</w:t>
            </w:r>
          </w:p>
        </w:tc>
        <w:tc>
          <w:tcPr>
            <w:tcW w:w="5890" w:type="dxa"/>
            <w:shd w:val="clear" w:color="auto" w:fill="D3D3D3"/>
            <w:vAlign w:val="bottom"/>
          </w:tcPr>
          <w:p w:rsidR="001113C5" w:rsidRDefault="002B654D">
            <w:pPr>
              <w:pStyle w:val="a7"/>
              <w:framePr w:w="10080" w:h="509" w:wrap="none" w:vAnchor="page" w:hAnchor="page" w:x="1263" w:y="14738"/>
              <w:shd w:val="clear" w:color="auto" w:fill="auto"/>
              <w:ind w:firstLine="160"/>
            </w:pPr>
            <w:r>
              <w:t>подтверждающая отсутствие статуса индивидуального</w:t>
            </w:r>
          </w:p>
        </w:tc>
      </w:tr>
    </w:tbl>
    <w:p w:rsidR="001113C5" w:rsidRDefault="002B654D">
      <w:pPr>
        <w:pStyle w:val="a9"/>
        <w:framePr w:wrap="none" w:vAnchor="page" w:hAnchor="page" w:x="529" w:y="15252"/>
        <w:shd w:val="clear" w:color="auto" w:fill="auto"/>
      </w:pPr>
      <w:r>
        <w:t>предпринимателя на 1 л. в 1 экз.</w:t>
      </w:r>
    </w:p>
    <w:p w:rsidR="001113C5" w:rsidRDefault="002B654D">
      <w:pPr>
        <w:pStyle w:val="a4"/>
        <w:framePr w:wrap="none" w:vAnchor="page" w:hAnchor="page" w:x="11185" w:y="15559"/>
        <w:shd w:val="clear" w:color="auto" w:fill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</w:p>
    <w:p w:rsidR="001113C5" w:rsidRDefault="001113C5">
      <w:pPr>
        <w:spacing w:line="1" w:lineRule="exact"/>
        <w:sectPr w:rsidR="001113C5">
          <w:pgSz w:w="11900" w:h="16840"/>
          <w:pgMar w:top="682" w:right="360" w:bottom="360" w:left="360" w:header="0" w:footer="3" w:gutter="0"/>
          <w:cols w:space="720"/>
          <w:noEndnote/>
          <w:docGrid w:linePitch="360"/>
        </w:sectPr>
      </w:pPr>
      <w:bookmarkStart w:id="14" w:name="_GoBack"/>
      <w:bookmarkEnd w:id="14"/>
    </w:p>
    <w:p w:rsidR="001113C5" w:rsidRDefault="001113C5">
      <w:pPr>
        <w:spacing w:line="1" w:lineRule="exact"/>
      </w:pPr>
    </w:p>
    <w:p w:rsidR="001113C5" w:rsidRDefault="001113C5">
      <w:pPr>
        <w:framePr w:wrap="none" w:vAnchor="page" w:hAnchor="page" w:x="558" w:y="539"/>
      </w:pPr>
    </w:p>
    <w:p w:rsidR="001113C5" w:rsidRDefault="001113C5">
      <w:pPr>
        <w:pStyle w:val="a4"/>
        <w:framePr w:wrap="none" w:vAnchor="page" w:hAnchor="page" w:x="1460" w:y="808"/>
        <w:shd w:val="clear" w:color="auto" w:fill="auto"/>
        <w:jc w:val="lef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9456"/>
      </w:tblGrid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6)</w:t>
            </w:r>
          </w:p>
        </w:tc>
        <w:tc>
          <w:tcPr>
            <w:tcW w:w="9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Копия паспорта гражданина-должника на 2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7)</w:t>
            </w:r>
          </w:p>
        </w:tc>
        <w:tc>
          <w:tcPr>
            <w:tcW w:w="9456" w:type="dxa"/>
            <w:tcBorders>
              <w:top w:val="single" w:sz="4" w:space="0" w:color="auto"/>
            </w:tcBorders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 xml:space="preserve">Копия страхового свидетельства обязательного пенсионного </w:t>
            </w:r>
            <w:r>
              <w:t>страхования на 1 л.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в 1 экз.</w:t>
            </w:r>
          </w:p>
        </w:tc>
        <w:tc>
          <w:tcPr>
            <w:tcW w:w="9456" w:type="dxa"/>
            <w:tcBorders>
              <w:top w:val="single" w:sz="4" w:space="0" w:color="auto"/>
            </w:tcBorders>
            <w:shd w:val="clear" w:color="auto" w:fill="FFFFFF"/>
          </w:tcPr>
          <w:p w:rsidR="001113C5" w:rsidRDefault="001113C5" w:rsidP="002C342C">
            <w:pPr>
              <w:framePr w:w="10843" w:h="6590" w:wrap="none" w:vAnchor="page" w:hAnchor="page" w:x="565" w:y="1129"/>
              <w:rPr>
                <w:sz w:val="10"/>
                <w:szCs w:val="10"/>
              </w:rPr>
            </w:pP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8)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Копия Свидетельства о постановке на учет физического лица в налоговом органе серия 77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43" w:type="dxa"/>
            <w:gridSpan w:val="2"/>
            <w:shd w:val="clear" w:color="auto" w:fill="FFFFFF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№016491601 на 1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9)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Копия свидетельства о расторжение брака №875161 на 1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10)</w:t>
            </w:r>
          </w:p>
        </w:tc>
        <w:tc>
          <w:tcPr>
            <w:tcW w:w="9456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Копия трудовой книжки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11)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Справки о доходах Должника за 2016, 2017, 2018, 2019 года на 4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12)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Сведения о состоянии индивидуального лицевого счета застрахованного лица (Должника) из ПФР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на 2 л. в 1 экз</w:t>
            </w:r>
          </w:p>
        </w:tc>
        <w:tc>
          <w:tcPr>
            <w:tcW w:w="9456" w:type="dxa"/>
            <w:shd w:val="clear" w:color="auto" w:fill="FFFFFF"/>
          </w:tcPr>
          <w:p w:rsidR="001113C5" w:rsidRDefault="001113C5" w:rsidP="002C342C">
            <w:pPr>
              <w:framePr w:w="10843" w:h="6590" w:wrap="none" w:vAnchor="page" w:hAnchor="page" w:x="565" w:y="1129"/>
              <w:rPr>
                <w:sz w:val="10"/>
                <w:szCs w:val="10"/>
              </w:rPr>
            </w:pP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13)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 xml:space="preserve">Справка из налогового органа об исполнении обязательств </w:t>
            </w:r>
            <w:r>
              <w:t>налогоплательщиком №57832 на 1 л. в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1 экз.</w:t>
            </w:r>
          </w:p>
        </w:tc>
        <w:tc>
          <w:tcPr>
            <w:tcW w:w="9456" w:type="dxa"/>
            <w:shd w:val="clear" w:color="auto" w:fill="FFFFFF"/>
          </w:tcPr>
          <w:p w:rsidR="001113C5" w:rsidRDefault="001113C5" w:rsidP="002C342C">
            <w:pPr>
              <w:framePr w:w="10843" w:h="6590" w:wrap="none" w:vAnchor="page" w:hAnchor="page" w:x="565" w:y="1129"/>
              <w:rPr>
                <w:sz w:val="10"/>
                <w:szCs w:val="10"/>
              </w:rPr>
            </w:pP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14)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Справка из Центра занятости населения №1369832 на 1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15)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Кредитный договор № 8626/86260/19/00382 от 06.04.2019 г. на 4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16)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Уведомление от ПАО «Сбербанк России» на 1 л. в 1экз.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17)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Дополнительное соглашение №1 к договору № 8626/86260/19/00382 на 3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18)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Уведомление от ПАО «Сбербанк России» на 1 л. в 1экз.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19)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Расчет суммы требований и выписка по счету по договору № 8626/86260/19/00382 на 6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20)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 xml:space="preserve">Выписка по </w:t>
            </w:r>
            <w:r>
              <w:t>счетам ПАО «Сбербанк России» на 19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21)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Кредитный договор № 94554/19 от 26.11.2018г. на 2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22)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Справка о наличии счетов в ПАО «Московский Кредитный Банк» на 1 л. в 1экз.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23)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 xml:space="preserve">Справка о задолженности перед ПАО «Московский Кредитный </w:t>
            </w:r>
            <w:r>
              <w:t>Банк» на 1 л.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24)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Выписки по лицевым счетам в ПАО «Московский Кредитный Банк» на 23 л. в 1экз.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25)</w:t>
            </w:r>
          </w:p>
        </w:tc>
        <w:tc>
          <w:tcPr>
            <w:tcW w:w="9456" w:type="dxa"/>
            <w:shd w:val="clear" w:color="auto" w:fill="D3D3D3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Список кредиторов и должников Должника с расшифровкой задолженностей и указанием адресов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43" w:type="dxa"/>
            <w:gridSpan w:val="2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>кредиторов и должников в 1 экз.</w:t>
            </w:r>
          </w:p>
        </w:tc>
      </w:tr>
      <w:tr w:rsidR="001113C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7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720"/>
              <w:jc w:val="both"/>
            </w:pPr>
            <w:r>
              <w:t>26)</w:t>
            </w:r>
          </w:p>
        </w:tc>
        <w:tc>
          <w:tcPr>
            <w:tcW w:w="9456" w:type="dxa"/>
            <w:shd w:val="clear" w:color="auto" w:fill="FFFFFF"/>
            <w:vAlign w:val="bottom"/>
          </w:tcPr>
          <w:p w:rsidR="001113C5" w:rsidRDefault="002B654D" w:rsidP="002C342C">
            <w:pPr>
              <w:pStyle w:val="a7"/>
              <w:framePr w:w="10843" w:h="6590" w:wrap="none" w:vAnchor="page" w:hAnchor="page" w:x="565" w:y="1129"/>
              <w:shd w:val="clear" w:color="auto" w:fill="auto"/>
              <w:ind w:firstLine="0"/>
            </w:pPr>
            <w:r>
              <w:t xml:space="preserve">Опись имущества </w:t>
            </w:r>
            <w:r>
              <w:t>Должника в 1 экз.</w:t>
            </w:r>
          </w:p>
        </w:tc>
      </w:tr>
    </w:tbl>
    <w:p w:rsidR="001113C5" w:rsidRDefault="002B654D">
      <w:pPr>
        <w:pStyle w:val="1"/>
        <w:framePr w:wrap="none" w:vAnchor="page" w:hAnchor="page" w:x="1234" w:y="9002"/>
        <w:shd w:val="clear" w:color="auto" w:fill="auto"/>
        <w:ind w:firstLine="0"/>
      </w:pPr>
      <w:r>
        <w:rPr>
          <w:b/>
          <w:bCs/>
        </w:rPr>
        <w:t>Должник</w:t>
      </w:r>
    </w:p>
    <w:p w:rsidR="001113C5" w:rsidRDefault="002B654D">
      <w:pPr>
        <w:pStyle w:val="1"/>
        <w:framePr w:wrap="none" w:vAnchor="page" w:hAnchor="page" w:x="6092" w:y="8992"/>
        <w:shd w:val="clear" w:color="auto" w:fill="auto"/>
        <w:tabs>
          <w:tab w:val="left" w:leader="underscore" w:pos="1320"/>
        </w:tabs>
        <w:ind w:firstLine="0"/>
      </w:pPr>
      <w:r>
        <w:rPr>
          <w:b/>
          <w:bCs/>
        </w:rPr>
        <w:tab/>
        <w:t>/</w:t>
      </w:r>
      <w:r>
        <w:rPr>
          <w:sz w:val="24"/>
          <w:szCs w:val="24"/>
        </w:rPr>
        <w:t>ИВАНОВ ИВАН ИВАНОВИЧ</w:t>
      </w:r>
      <w:r>
        <w:rPr>
          <w:b/>
          <w:bCs/>
        </w:rPr>
        <w:t>/</w:t>
      </w:r>
    </w:p>
    <w:p w:rsidR="001113C5" w:rsidRDefault="002B654D">
      <w:pPr>
        <w:pStyle w:val="a4"/>
        <w:framePr w:wrap="none" w:vAnchor="page" w:hAnchor="page" w:x="11185" w:y="15592"/>
        <w:shd w:val="clear" w:color="auto" w:fill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</w:p>
    <w:p w:rsidR="001113C5" w:rsidRDefault="001113C5" w:rsidP="002C342C">
      <w:pPr>
        <w:spacing w:line="1" w:lineRule="exact"/>
      </w:pPr>
    </w:p>
    <w:sectPr w:rsidR="001113C5">
      <w:pgSz w:w="11900" w:h="16840"/>
      <w:pgMar w:top="682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4D" w:rsidRDefault="002B654D">
      <w:r>
        <w:separator/>
      </w:r>
    </w:p>
  </w:endnote>
  <w:endnote w:type="continuationSeparator" w:id="0">
    <w:p w:rsidR="002B654D" w:rsidRDefault="002B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4D" w:rsidRDefault="002B654D"/>
  </w:footnote>
  <w:footnote w:type="continuationSeparator" w:id="0">
    <w:p w:rsidR="002B654D" w:rsidRDefault="002B65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CD1"/>
    <w:multiLevelType w:val="multilevel"/>
    <w:tmpl w:val="49001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67A4A"/>
    <w:multiLevelType w:val="multilevel"/>
    <w:tmpl w:val="5302E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3F0760"/>
    <w:multiLevelType w:val="multilevel"/>
    <w:tmpl w:val="4F52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A1DD9"/>
    <w:multiLevelType w:val="multilevel"/>
    <w:tmpl w:val="9ED860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75431D"/>
    <w:multiLevelType w:val="multilevel"/>
    <w:tmpl w:val="D1789C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D36035"/>
    <w:multiLevelType w:val="multilevel"/>
    <w:tmpl w:val="379CE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C0B07"/>
    <w:multiLevelType w:val="multilevel"/>
    <w:tmpl w:val="93860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C5"/>
    <w:rsid w:val="001113C5"/>
    <w:rsid w:val="002B654D"/>
    <w:rsid w:val="002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957E"/>
  <w15:docId w15:val="{5405D485-E6E2-42A7-A8CA-9A1873EC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  <w:jc w:val="right"/>
    </w:pPr>
    <w:rPr>
      <w:rFonts w:ascii="Calibri" w:eastAsia="Calibri" w:hAnsi="Calibri" w:cs="Calibri"/>
      <w:b/>
      <w:bCs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50"/>
      <w:ind w:left="419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2C342C"/>
    <w:rPr>
      <w:color w:val="0563C1" w:themeColor="hyperlink"/>
      <w:u w:val="single"/>
    </w:rPr>
  </w:style>
  <w:style w:type="paragraph" w:styleId="ab">
    <w:name w:val="No Spacing"/>
    <w:uiPriority w:val="1"/>
    <w:qFormat/>
    <w:rsid w:val="002C342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l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lex.ru/cont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cp:lastModifiedBy>HP</cp:lastModifiedBy>
  <cp:revision>2</cp:revision>
  <dcterms:created xsi:type="dcterms:W3CDTF">2020-04-26T11:33:00Z</dcterms:created>
  <dcterms:modified xsi:type="dcterms:W3CDTF">2020-04-26T11:33:00Z</dcterms:modified>
</cp:coreProperties>
</file>